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00" w:after="200"/>
        <w:jc w:val="center"/>
        <w:rPr>
          <w:rFonts w:ascii="Cambria" w:hAnsi="Cambria" w:eastAsia="Times New Roman" w:cs="Times New Roman"/>
          <w:b/>
          <w:b/>
          <w:color w:val="00000A"/>
          <w:highlight w:val="white"/>
        </w:rPr>
      </w:pPr>
      <w:r>
        <w:rPr>
          <w:rFonts w:eastAsia="Times New Roman" w:cs="Times New Roman" w:ascii="Cambria" w:hAnsi="Cambria"/>
          <w:b/>
          <w:color w:val="00000A"/>
          <w:shd w:fill="FFFFFF" w:val="clear"/>
        </w:rPr>
        <w:t>Polityka  prywatności i plików cookies</w:t>
      </w:r>
    </w:p>
    <w:p>
      <w:pPr>
        <w:pStyle w:val="Normal"/>
        <w:spacing w:lineRule="auto" w:line="276" w:before="100" w:after="200"/>
        <w:jc w:val="both"/>
        <w:rPr>
          <w:rFonts w:ascii="Cambria" w:hAnsi="Cambria" w:eastAsia="Times New Roman" w:cs="Times New Roman"/>
          <w:b/>
          <w:b/>
          <w:color w:val="00000A"/>
          <w:shd w:fill="FFFFFF" w:val="clear"/>
        </w:rPr>
      </w:pPr>
      <w:r>
        <w:rPr>
          <w:rFonts w:eastAsia="Times New Roman" w:cs="Times New Roman" w:ascii="Cambria" w:hAnsi="Cambria"/>
          <w:b/>
          <w:color w:val="00000A"/>
          <w:shd w:fill="FFFFFF" w:val="clear"/>
        </w:rPr>
      </w:r>
    </w:p>
    <w:p>
      <w:pPr>
        <w:pStyle w:val="Normal"/>
        <w:shd w:val="clear" w:color="auto" w:fill="9CC2E5"/>
        <w:spacing w:lineRule="auto" w:line="276" w:before="100" w:after="200"/>
        <w:ind w:left="284" w:firstLine="709"/>
        <w:jc w:val="both"/>
        <w:rPr>
          <w:rFonts w:ascii="Cambria" w:hAnsi="Cambria" w:eastAsia="Times New Roman" w:cs="Times New Roman"/>
          <w:color w:val="00000A"/>
        </w:rPr>
      </w:pPr>
      <w:r>
        <w:rPr>
          <w:rFonts w:eastAsia="Times New Roman" w:cs="Times New Roman" w:ascii="Cambria" w:hAnsi="Cambria"/>
          <w:b/>
          <w:bCs/>
          <w:color w:val="00000A"/>
          <w:shd w:fill="9CC2E5" w:val="clear"/>
        </w:rPr>
        <w:t>Wstęp</w:t>
      </w:r>
    </w:p>
    <w:p>
      <w:pPr>
        <w:pStyle w:val="Normal"/>
        <w:spacing w:lineRule="auto" w:line="276" w:before="100" w:after="200"/>
        <w:jc w:val="both"/>
        <w:rPr>
          <w:rFonts w:ascii="Cambria" w:hAnsi="Cambria" w:eastAsia="Times New Roman" w:cs="Times New Roman"/>
          <w:color w:val="00000A"/>
          <w:shd w:fill="FFFFFF" w:val="clear"/>
        </w:rPr>
      </w:pPr>
      <w:r>
        <w:rPr>
          <w:rFonts w:eastAsia="Times New Roman" w:cs="Times New Roman" w:ascii="Cambria" w:hAnsi="Cambria"/>
          <w:color w:val="00000A"/>
          <w:shd w:fill="FFFFFF" w:val="clear"/>
        </w:rPr>
      </w:r>
    </w:p>
    <w:p>
      <w:pPr>
        <w:pStyle w:val="Normal"/>
        <w:spacing w:lineRule="auto" w:line="276" w:before="100" w:after="200"/>
        <w:jc w:val="both"/>
        <w:rPr/>
      </w:pPr>
      <w:r>
        <w:rPr>
          <w:rFonts w:eastAsia="Times New Roman" w:cs="Times New Roman" w:ascii="Cambria" w:hAnsi="Cambria"/>
          <w:color w:val="00000A"/>
          <w:shd w:fill="FFFFFF" w:val="clear"/>
        </w:rPr>
        <w:t xml:space="preserve">Niniejszy dokument stanowi opis polityki prywatności </w:t>
      </w:r>
      <w:r>
        <w:rPr>
          <w:rFonts w:eastAsia="Times New Roman" w:cs="Times New Roman" w:ascii="Cambria" w:hAnsi="Cambria"/>
          <w:color w:val="00000A"/>
          <w:shd w:fill="FFFFFF" w:val="clear"/>
        </w:rPr>
        <w:t>DG Tank SP. Z O.O.</w:t>
      </w:r>
      <w:r>
        <w:rPr>
          <w:rFonts w:eastAsia="Times New Roman" w:cs="Times New Roman" w:ascii="Cambria" w:hAnsi="Cambria"/>
          <w:color w:val="00000A"/>
          <w:shd w:fill="FFFFFF" w:val="clear"/>
        </w:rPr>
        <w:t xml:space="preserve"> Określa zasady, sposób przetwarzania oraz wykorzystywania danych i informacji pochodzących od klientów i użytkowników serwisów internetowych.</w:t>
      </w:r>
    </w:p>
    <w:p>
      <w:pPr>
        <w:pStyle w:val="Normal"/>
        <w:spacing w:lineRule="auto" w:line="276" w:before="100" w:after="200"/>
        <w:jc w:val="both"/>
        <w:rPr>
          <w:rFonts w:ascii="Cambria" w:hAnsi="Cambria"/>
        </w:rPr>
      </w:pPr>
      <w:r>
        <w:rPr>
          <w:rFonts w:eastAsia="Times New Roman" w:cs="Times New Roman" w:ascii="Cambria" w:hAnsi="Cambria"/>
          <w:color w:val="00000A"/>
          <w:shd w:fill="FFFFFF" w:val="clear"/>
        </w:rPr>
        <w:t>Polityka prywatności dotyczy wszelkiego rodzaju informacji prywatnych i danych osobowych zebranych za pośrednictwem stron internetowych w celach, dla których są one zbierane i przetwarzane.</w:t>
      </w:r>
    </w:p>
    <w:p>
      <w:pPr>
        <w:pStyle w:val="Normal"/>
        <w:spacing w:lineRule="auto" w:line="276" w:before="100" w:after="200"/>
        <w:jc w:val="both"/>
        <w:rPr/>
      </w:pPr>
      <w:r>
        <w:rPr>
          <w:rFonts w:eastAsia="Times New Roman" w:cs="Times New Roman" w:ascii="Cambria" w:hAnsi="Cambria"/>
          <w:color w:val="00000A"/>
          <w:shd w:fill="FFFFFF" w:val="clear"/>
        </w:rPr>
        <w:t xml:space="preserve">Administratorem danych osobowych jest </w:t>
      </w:r>
      <w:r>
        <w:rPr>
          <w:rFonts w:eastAsia="Times New Roman" w:cs="Times New Roman" w:ascii="Cambria" w:hAnsi="Cambria"/>
          <w:color w:val="00000A"/>
          <w:shd w:fill="FFFFFF" w:val="clear"/>
        </w:rPr>
        <w:t>DG TANK SP. ZO.O z siedzibą w 34-122 Wieprz, Kalinowa 11</w:t>
      </w:r>
    </w:p>
    <w:p>
      <w:pPr>
        <w:pStyle w:val="Normal"/>
        <w:spacing w:lineRule="auto" w:line="276" w:before="100" w:after="200"/>
        <w:jc w:val="both"/>
        <w:rPr>
          <w:rFonts w:ascii="Cambria" w:hAnsi="Cambria"/>
        </w:rPr>
      </w:pPr>
      <w:r>
        <w:rPr>
          <w:rFonts w:ascii="Cambria" w:hAnsi="Cambria"/>
        </w:rPr>
      </w:r>
    </w:p>
    <w:p>
      <w:pPr>
        <w:pStyle w:val="Normal"/>
        <w:shd w:val="clear" w:color="auto" w:fill="9CC2E5"/>
        <w:spacing w:lineRule="auto" w:line="276" w:before="100" w:after="200"/>
        <w:ind w:left="993" w:hanging="709"/>
        <w:jc w:val="both"/>
        <w:rPr>
          <w:rFonts w:ascii="Cambria" w:hAnsi="Cambria"/>
          <w:b/>
          <w:b/>
          <w:bCs/>
        </w:rPr>
      </w:pPr>
      <w:r>
        <w:rPr>
          <w:rFonts w:eastAsia="Times New Roman" w:cs="Times New Roman" w:ascii="Cambria" w:hAnsi="Cambria"/>
          <w:b/>
          <w:bCs/>
          <w:color w:val="00000A"/>
          <w:shd w:fill="9CC2E5" w:val="clear"/>
        </w:rPr>
        <w:t xml:space="preserve">             </w:t>
      </w:r>
      <w:r>
        <w:rPr>
          <w:rFonts w:eastAsia="Times New Roman" w:cs="Times New Roman" w:ascii="Cambria" w:hAnsi="Cambria"/>
          <w:b/>
          <w:bCs/>
          <w:color w:val="00000A"/>
          <w:shd w:fill="9CC2E5" w:val="clear"/>
        </w:rPr>
        <w:t>Deklaracja</w:t>
      </w:r>
    </w:p>
    <w:p>
      <w:pPr>
        <w:pStyle w:val="Normal"/>
        <w:spacing w:lineRule="auto" w:line="276" w:before="100" w:after="200"/>
        <w:jc w:val="both"/>
        <w:rPr>
          <w:rFonts w:ascii="Cambria" w:hAnsi="Cambria" w:eastAsia="Times New Roman" w:cs="Times New Roman"/>
          <w:color w:val="00000A"/>
          <w:shd w:fill="FFFFFF" w:val="clear"/>
        </w:rPr>
      </w:pPr>
      <w:r>
        <w:rPr>
          <w:rFonts w:eastAsia="Times New Roman" w:cs="Times New Roman" w:ascii="Cambria" w:hAnsi="Cambria"/>
          <w:color w:val="00000A"/>
          <w:shd w:fill="FFFFFF" w:val="clear"/>
        </w:rPr>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1. Ochrona informacji prywatnych dotyczących Użytkowników naszego serwisu jest dla nas sprawą najwyższej wagi, w związku z czym dokładamy wszelkich starań, abyście mogli czuć się bezpiecznie przeglądając nasze strony internetowe.</w:t>
      </w:r>
    </w:p>
    <w:p>
      <w:pPr>
        <w:pStyle w:val="Normal"/>
        <w:spacing w:lineRule="auto" w:line="276" w:before="100" w:after="200"/>
        <w:jc w:val="both"/>
        <w:rPr>
          <w:rFonts w:ascii="Cambria" w:hAnsi="Cambria"/>
        </w:rPr>
      </w:pPr>
      <w:r>
        <w:rPr>
          <w:rFonts w:eastAsia="Times New Roman" w:cs="Times New Roman" w:ascii="Cambria" w:hAnsi="Cambria"/>
          <w:color w:val="00000A"/>
          <w:shd w:fill="FFFFFF" w:val="clear"/>
        </w:rPr>
        <w:t xml:space="preserve">2. Administrator dokłada szczególnej staranności, aby wszelkie dane osobowe były przetwarzane zgodnie z celem, dla których zostały zebrane i wykorzystywane stosownie do zakresu udzielonych zezwoleń (zgód) oraz obszarów przetwarzania dozwolonych prawem. Administrator przestrzega zasad wynikających </w:t>
        <w:br/>
        <w:t xml:space="preserve">z obowiązujących przepisów prawa, w szczególności: ustawy z dnia 29 sierpnia 1997 r. o ochronie danych osobowych (Dz. U. z 2016 r., Nr 0, poz. 922 z późn. zm.), ustawy z dnia 18 lipca 2002 r. o świadczeniu usług drogą elektroniczną (Dz. U. z 2016 r., Nr 0, poz. 1030 z późn. zm.), a także ustawy z dnia 16 lipca 2004 r. Prawo telekomunikacyjne (Dz. U. z 2016 r., Nr 0, poz. 1489 z późn. zm.). </w:t>
      </w:r>
    </w:p>
    <w:p>
      <w:pPr>
        <w:pStyle w:val="Normal"/>
        <w:spacing w:lineRule="auto" w:line="276" w:before="100" w:after="200"/>
        <w:jc w:val="both"/>
        <w:rPr>
          <w:rFonts w:ascii="Cambria" w:hAnsi="Cambria" w:eastAsia="Times New Roman" w:cs="Times New Roman"/>
          <w:color w:val="00000A"/>
          <w:highlight w:val="white"/>
          <w:u w:val="single"/>
        </w:rPr>
      </w:pPr>
      <w:r>
        <w:rPr>
          <w:rFonts w:eastAsia="Times New Roman" w:cs="Times New Roman" w:ascii="Cambria" w:hAnsi="Cambria"/>
          <w:color w:val="00000A"/>
          <w:u w:val="single"/>
          <w:shd w:fill="FFFFFF" w:val="clear"/>
        </w:rPr>
        <w:t>3. Administrator dokłada szczególnej staranności, żeby dane osobowe były:</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przetwarzane w sposób zgodny z prawem;</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uzyskane tylko dla określonych celów i nie przetwarzane dalej w sposób niezgodny z tymi celami;</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poprawne i adekwatne, w stosunku do celów, w jakich są przetwarzane;</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odpowiednio zabezpieczone przed dostępem osób nieuprawnionych, zniszczeniem, ujawnieniem oraz bezprawnym wykorzystaniem;</w:t>
      </w:r>
    </w:p>
    <w:p>
      <w:pPr>
        <w:pStyle w:val="Normal"/>
        <w:spacing w:lineRule="auto" w:line="276" w:before="100" w:after="200"/>
        <w:jc w:val="both"/>
        <w:rPr>
          <w:rFonts w:ascii="Cambria" w:hAnsi="Cambria"/>
        </w:rPr>
      </w:pPr>
      <w:r>
        <w:rPr>
          <w:rFonts w:eastAsia="Times New Roman" w:cs="Times New Roman" w:ascii="Cambria" w:hAnsi="Cambria"/>
          <w:color w:val="00000A"/>
          <w:shd w:fill="FFFFFF" w:val="clear"/>
        </w:rPr>
        <w:t>4. Administrator zapewnia bezpieczeństwo danych osobowych dzięki odpowiednim środkom technicznym i organizacyjnym, mającym na celu zapobieżenie bezprawnemu przetwarzaniu danych oraz ich przypadkowej utracie, zniszczeniu oraz uszkodzeniu.</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highlight w:val="white"/>
        </w:rPr>
      </w:r>
    </w:p>
    <w:p>
      <w:pPr>
        <w:pStyle w:val="Normal"/>
        <w:shd w:val="clear" w:color="auto" w:fill="9CC2E5"/>
        <w:spacing w:lineRule="auto" w:line="276" w:before="100" w:after="200"/>
        <w:ind w:left="993" w:hanging="709"/>
        <w:jc w:val="both"/>
        <w:rPr>
          <w:rFonts w:ascii="Cambria" w:hAnsi="Cambria" w:eastAsia="Times New Roman" w:cs="Times New Roman"/>
          <w:b/>
          <w:b/>
          <w:bCs/>
          <w:color w:val="00000A"/>
          <w:highlight w:val="white"/>
        </w:rPr>
      </w:pPr>
      <w:r>
        <w:rPr>
          <w:rFonts w:eastAsia="Times New Roman" w:cs="Times New Roman" w:ascii="Cambria" w:hAnsi="Cambria"/>
          <w:b/>
          <w:bCs/>
          <w:color w:val="00000A"/>
          <w:shd w:fill="9CC2E5" w:val="clear"/>
        </w:rPr>
        <w:t xml:space="preserve">             </w:t>
      </w:r>
      <w:r>
        <w:rPr>
          <w:rFonts w:eastAsia="Times New Roman" w:cs="Times New Roman" w:ascii="Cambria" w:hAnsi="Cambria"/>
          <w:b/>
          <w:bCs/>
          <w:color w:val="00000A"/>
          <w:shd w:fill="9CC2E5" w:val="clear"/>
        </w:rPr>
        <w:t>Przetwarzanie danych osobowych</w:t>
      </w:r>
    </w:p>
    <w:p>
      <w:pPr>
        <w:pStyle w:val="Normal"/>
        <w:spacing w:lineRule="auto" w:line="276" w:before="100" w:after="200"/>
        <w:jc w:val="both"/>
        <w:rPr>
          <w:rFonts w:ascii="Cambria" w:hAnsi="Cambria"/>
          <w:b/>
          <w:b/>
          <w:bCs/>
        </w:rPr>
      </w:pPr>
      <w:r>
        <w:rPr>
          <w:rFonts w:ascii="Cambria" w:hAnsi="Cambria"/>
          <w:b/>
          <w:bCs/>
        </w:rPr>
      </w:r>
    </w:p>
    <w:p>
      <w:pPr>
        <w:pStyle w:val="Normal"/>
        <w:spacing w:lineRule="auto" w:line="276" w:before="100" w:after="200"/>
        <w:jc w:val="both"/>
        <w:rPr>
          <w:rFonts w:ascii="Cambria" w:hAnsi="Cambria"/>
          <w:color w:val="2E74B5" w:themeColor="accent5" w:themeShade="bf"/>
        </w:rPr>
      </w:pPr>
      <w:r>
        <w:rPr>
          <w:rFonts w:eastAsia="Times New Roman" w:cs="Times New Roman" w:ascii="Cambria" w:hAnsi="Cambria"/>
          <w:color w:val="00000A"/>
          <w:shd w:fill="FFFFFF" w:val="clear"/>
        </w:rPr>
        <w:t xml:space="preserve">1. Dane  osobowe przetwarzane są na podstawie:- </w:t>
      </w:r>
      <w:r>
        <w:rPr>
          <w:rFonts w:eastAsia="Times New Roman" w:cs="Times New Roman" w:ascii="Cambria" w:hAnsi="Cambria"/>
          <w:color w:val="2E74B5" w:themeColor="accent5" w:themeShade="bf"/>
          <w:shd w:fill="FFFFFF" w:val="clear"/>
        </w:rPr>
        <w:t>wymienione są przykładowe podstawy przetwarzania danych osobowych</w:t>
      </w:r>
    </w:p>
    <w:p>
      <w:pPr>
        <w:pStyle w:val="Normal"/>
        <w:spacing w:lineRule="auto" w:line="276" w:before="0" w:after="200"/>
        <w:jc w:val="both"/>
        <w:rPr>
          <w:rFonts w:ascii="Cambria" w:hAnsi="Cambria"/>
        </w:rPr>
      </w:pPr>
      <w:r>
        <w:rPr>
          <w:rFonts w:eastAsia="Times New Roman" w:cs="Times New Roman" w:ascii="Cambria" w:hAnsi="Cambria"/>
          <w:bCs/>
          <w:color w:val="00000A"/>
          <w:shd w:fill="FFFFFF" w:val="clear"/>
        </w:rPr>
        <w:t xml:space="preserve">- na podstawie art. 23 pkt 1 ppkt 3 ustawy z dnia 29 sierpnia 1997 r. o ochronie danych osobowych (Dz. U. z 2016 r., Nr 0, poz. 922 z późn. zm.).-  gdy jest to niezbędne do realizacji umowy, gdy osoba, której dane dotyczą, jest jej stroną lub gdy jest to niezbędne do podjęcia działań przed zawarciem umowy na żądanie osoby, której dane dotyczą. </w:t>
      </w:r>
    </w:p>
    <w:p>
      <w:pPr>
        <w:pStyle w:val="Normal"/>
        <w:spacing w:lineRule="auto" w:line="276" w:before="0" w:after="200"/>
        <w:jc w:val="both"/>
        <w:rPr>
          <w:rFonts w:ascii="Cambria" w:hAnsi="Cambria"/>
        </w:rPr>
      </w:pPr>
      <w:r>
        <w:rPr>
          <w:rFonts w:eastAsia="Times New Roman" w:cs="Times New Roman" w:ascii="Cambria" w:hAnsi="Cambria"/>
          <w:bCs/>
          <w:color w:val="00000A"/>
          <w:shd w:fill="FFFFFF" w:val="clear"/>
        </w:rPr>
        <w:t xml:space="preserve">- na podstawie art. 23 pkt 1 ppkt 5 i art. 23 pkt 1 ppkt 4 ustawy z dnia 29 sierpnia 1997 r. o ochronie danych osobowych (Dz. U. z 2016 r., Nr 0, poz. 922 z późn. zm.)-  jeżeli jest to niezbędne dla wypełnienia prawnie usprawiedliwionych celów realizowanych przez nas albo odbiorców danych, a przetwarzanie nie narusza praw </w:t>
        <w:br/>
        <w:t>i wolności osoby, której dane dotyczą. Za prawnie usprawiedliwiony celu uznaje się w szczególności marketing bezpośredni naszych produktów lub usług.</w:t>
      </w:r>
    </w:p>
    <w:p>
      <w:pPr>
        <w:pStyle w:val="Normal"/>
        <w:spacing w:lineRule="auto" w:line="276" w:before="0" w:after="200"/>
        <w:jc w:val="both"/>
        <w:rPr>
          <w:rFonts w:ascii="Cambria" w:hAnsi="Cambria"/>
        </w:rPr>
      </w:pPr>
      <w:r>
        <w:rPr>
          <w:rFonts w:eastAsia="Times New Roman" w:cs="Times New Roman" w:ascii="Cambria" w:hAnsi="Cambria"/>
          <w:bCs/>
          <w:color w:val="00000A"/>
          <w:shd w:fill="FFFFFF" w:val="clear"/>
        </w:rPr>
        <w:t>- na podstawie art. 23 pkt 1 ppkt 1 ustawy z dnia 29 sierpnia 1997 r. o ochronie danych osobowych (Dz. U. z 2016 r., Nr 0, poz. 922 z późn. zm.) lub art. 18 pkt 4 ustawy z dnia 18 lipca 2002 r. o świadczeniu usług drogą elektroniczną (Dz. U. z 2016 r., Nr 0, poz. 1030 z późn. zm.)- w razie wyrażenia dobrowolnej zgody na przetwarzanie danych osobowych. Udzielenie tej zgody następuje w szczególności poprzez zaznaczenie pola kontrolnego („checkbox”), przy oświadczeniu o wyrażeniu zgody na przetwarzanie danych osobowych.</w:t>
      </w:r>
    </w:p>
    <w:p>
      <w:pPr>
        <w:pStyle w:val="Normal"/>
        <w:spacing w:lineRule="auto" w:line="276" w:before="0" w:after="200"/>
        <w:jc w:val="both"/>
        <w:rPr>
          <w:rFonts w:ascii="Cambria" w:hAnsi="Cambria"/>
        </w:rPr>
      </w:pPr>
      <w:r>
        <w:rPr>
          <w:rFonts w:eastAsia="Times New Roman" w:cs="Times New Roman" w:ascii="Cambria" w:hAnsi="Cambria"/>
          <w:bCs/>
          <w:color w:val="00000A"/>
          <w:highlight w:val="white"/>
        </w:rPr>
        <w:t xml:space="preserve">2. </w:t>
      </w:r>
      <w:r>
        <w:rPr>
          <w:rFonts w:cs="Times New Roman" w:ascii="Cambria" w:hAnsi="Cambria"/>
          <w:bCs/>
        </w:rPr>
        <w:t xml:space="preserve">Dane są przetwarzane do czasu zakończeniu wykonania umowy, jednakże </w:t>
        <w:br/>
        <w:t xml:space="preserve">z zastrzeżeniem możliwości dalszego wykorzystywania tych spośród wymienionych danych, które są: </w:t>
      </w:r>
    </w:p>
    <w:p>
      <w:pPr>
        <w:pStyle w:val="Normal"/>
        <w:spacing w:lineRule="auto" w:line="276" w:before="0" w:after="200"/>
        <w:jc w:val="both"/>
        <w:rPr>
          <w:rFonts w:ascii="Cambria" w:hAnsi="Cambria"/>
        </w:rPr>
      </w:pPr>
      <w:r>
        <w:rPr>
          <w:rFonts w:cs="Times New Roman" w:ascii="Cambria" w:hAnsi="Cambria"/>
          <w:bCs/>
        </w:rPr>
        <w:t>- niezbędne dochodzenia roszczeń wynikających z wykonania  umowy;</w:t>
      </w:r>
    </w:p>
    <w:p>
      <w:pPr>
        <w:pStyle w:val="Normal"/>
        <w:spacing w:lineRule="auto" w:line="276" w:before="0" w:after="200"/>
        <w:jc w:val="both"/>
        <w:rPr>
          <w:rFonts w:ascii="Cambria" w:hAnsi="Cambria"/>
        </w:rPr>
      </w:pPr>
      <w:r>
        <w:rPr>
          <w:rFonts w:cs="Times New Roman" w:ascii="Cambria" w:hAnsi="Cambria"/>
          <w:bCs/>
        </w:rPr>
        <w:t>- niezbędne do celów reklamy, badania rynku oraz zachowań i preferencji Klientów, za zgodą Klienta;</w:t>
      </w:r>
    </w:p>
    <w:p>
      <w:pPr>
        <w:pStyle w:val="ListParagraph"/>
        <w:spacing w:lineRule="auto" w:line="276" w:before="0" w:after="200"/>
        <w:ind w:left="0" w:hanging="0"/>
        <w:contextualSpacing/>
        <w:jc w:val="both"/>
        <w:rPr>
          <w:rFonts w:ascii="Cambria" w:hAnsi="Cambria" w:cs="Times New Roman"/>
          <w:bCs/>
        </w:rPr>
      </w:pPr>
      <w:r>
        <w:rPr>
          <w:rFonts w:eastAsia="Times New Roman" w:cs="Times New Roman" w:ascii="Cambria" w:hAnsi="Cambria"/>
          <w:bCs/>
          <w:color w:val="00000A"/>
          <w:shd w:fill="FFFFFF" w:val="clear"/>
        </w:rPr>
        <w:t>- dopuszczone do przetwarzania na podstawie odrębnych ustaw lub umowy.</w:t>
      </w:r>
    </w:p>
    <w:p>
      <w:pPr>
        <w:pStyle w:val="Normal"/>
        <w:spacing w:lineRule="auto" w:line="276" w:before="0" w:after="200"/>
        <w:jc w:val="both"/>
        <w:rPr>
          <w:rFonts w:ascii="Cambria" w:hAnsi="Cambria"/>
        </w:rPr>
      </w:pPr>
      <w:r>
        <w:rPr>
          <w:rFonts w:cs="Times New Roman" w:ascii="Cambria" w:hAnsi="Cambria"/>
          <w:bCs/>
        </w:rPr>
        <w:t xml:space="preserve">3. W związku z przetwarzaniem danych osobowych, Klientom przysługują związane z tym uprawnienia: </w:t>
      </w:r>
    </w:p>
    <w:p>
      <w:pPr>
        <w:pStyle w:val="Normal"/>
        <w:spacing w:lineRule="auto" w:line="276" w:before="0" w:after="200"/>
        <w:jc w:val="both"/>
        <w:rPr>
          <w:rFonts w:ascii="Cambria" w:hAnsi="Cambria" w:cs="Times New Roman"/>
          <w:bCs/>
        </w:rPr>
      </w:pPr>
      <w:r>
        <w:rPr>
          <w:rFonts w:cs="Times New Roman" w:ascii="Cambria" w:hAnsi="Cambria"/>
          <w:bCs/>
        </w:rPr>
        <w:t>- prawo dostępu do treści swoich danych;</w:t>
      </w:r>
    </w:p>
    <w:p>
      <w:pPr>
        <w:pStyle w:val="Normal"/>
        <w:spacing w:lineRule="auto" w:line="276" w:before="0" w:after="200"/>
        <w:jc w:val="both"/>
        <w:rPr>
          <w:rFonts w:ascii="Cambria" w:hAnsi="Cambria" w:cs="Times New Roman"/>
          <w:bCs/>
        </w:rPr>
      </w:pPr>
      <w:r>
        <w:rPr>
          <w:rFonts w:cs="Times New Roman" w:ascii="Cambria" w:hAnsi="Cambria"/>
          <w:bCs/>
        </w:rPr>
        <w:t>- prawo poprawiania swoich danych</w:t>
      </w:r>
    </w:p>
    <w:p>
      <w:pPr>
        <w:pStyle w:val="Normal"/>
        <w:spacing w:lineRule="auto" w:line="276" w:before="0" w:after="200"/>
        <w:jc w:val="both"/>
        <w:rPr>
          <w:rFonts w:ascii="Cambria" w:hAnsi="Cambria"/>
        </w:rPr>
      </w:pPr>
      <w:r>
        <w:rPr>
          <w:rFonts w:cs="Times New Roman" w:ascii="Cambria" w:hAnsi="Cambria"/>
          <w:bCs/>
        </w:rPr>
        <w:t>- prawo żądania uzupełnienia, uaktualnienia, sprostowania danych osobowych, czasowego lub stałego wstrzymania ich przetwarzania lub ich usunięcia, jeżeli są one niekompletne, nieaktualne, nieprawdziwe lub zostały zebrane z naruszeniem ustawy albo są już zbędne do realizacji celu, dla którego zostały zebrane;</w:t>
      </w:r>
    </w:p>
    <w:p>
      <w:pPr>
        <w:pStyle w:val="ListParagraph"/>
        <w:spacing w:lineRule="auto" w:line="276" w:before="0" w:after="200"/>
        <w:ind w:left="0" w:hanging="0"/>
        <w:contextualSpacing/>
        <w:jc w:val="both"/>
        <w:rPr>
          <w:rFonts w:ascii="Cambria" w:hAnsi="Cambria"/>
        </w:rPr>
      </w:pPr>
      <w:r>
        <w:rPr>
          <w:rFonts w:eastAsia="Times New Roman" w:cs="Times New Roman" w:ascii="Cambria" w:hAnsi="Cambria"/>
          <w:bCs/>
          <w:color w:val="00000A"/>
          <w:shd w:fill="FFFFFF" w:val="clear"/>
        </w:rPr>
        <w:t>- prawo cofnięcia w każdej chwili zgody na przetwarzanie danych osobowych w celach marketingowych.</w:t>
      </w:r>
    </w:p>
    <w:p>
      <w:pPr>
        <w:pStyle w:val="Normal"/>
        <w:spacing w:lineRule="auto" w:line="276" w:before="0" w:after="200"/>
        <w:jc w:val="both"/>
        <w:rPr>
          <w:rFonts w:ascii="Cambria" w:hAnsi="Cambria" w:eastAsia="Times New Roman" w:cs="Times New Roman"/>
          <w:color w:val="00000A"/>
          <w:highlight w:val="white"/>
        </w:rPr>
      </w:pPr>
      <w:r>
        <w:rPr>
          <w:rFonts w:eastAsia="Times New Roman" w:cs="Times New Roman" w:ascii="Cambria" w:hAnsi="Cambria"/>
          <w:bCs/>
          <w:color w:val="00000A"/>
          <w:shd w:fill="FFFFFF" w:val="clear"/>
        </w:rPr>
        <w:t xml:space="preserve">4. Dane  osobowe Klientów mogą zostać powierzone innym podmiotom, z którymi współpracujemy w celu należytego świadczenia usług. Powierzenie danych osobowych następuje zawsze na podstawie pisemnej umowy powierzenia danych. Podstawę prawną powierzenia danych osobowych stanowi art. 31 ustawy z dnia 29 sierpnia 1997 r. o ochronie danych osobowych (Dz. U. z 2016 r., Nr 0, poz. 922 z późn. zm.). </w:t>
      </w:r>
    </w:p>
    <w:p>
      <w:pPr>
        <w:pStyle w:val="Normal"/>
        <w:spacing w:lineRule="auto" w:line="276" w:before="0" w:after="200"/>
        <w:jc w:val="both"/>
        <w:rPr>
          <w:rFonts w:ascii="Cambria" w:hAnsi="Cambria" w:eastAsia="Times New Roman" w:cs="Times New Roman"/>
          <w:color w:val="00000A"/>
          <w:highlight w:val="white"/>
        </w:rPr>
      </w:pPr>
      <w:r>
        <w:rPr>
          <w:rFonts w:eastAsia="Times New Roman" w:cs="Times New Roman" w:ascii="Cambria" w:hAnsi="Cambria"/>
          <w:bCs/>
          <w:color w:val="00000A"/>
          <w:shd w:fill="FFFFFF" w:val="clear"/>
        </w:rPr>
        <w:t xml:space="preserve">Nie udostępniamy zebranych danych podmiotom trzecim, z wyłączeniem sytuacji, </w:t>
        <w:br/>
        <w:t>w których jest to wymagane przepisami powszechnie obowiązującego prawa, tj. na podstawie żądania uprawnionego do tej czynności organu lub sądu.</w:t>
      </w:r>
    </w:p>
    <w:p>
      <w:pPr>
        <w:pStyle w:val="Normal"/>
        <w:spacing w:lineRule="auto" w:line="276" w:before="0" w:after="200"/>
        <w:jc w:val="both"/>
        <w:rPr>
          <w:rFonts w:ascii="Cambria" w:hAnsi="Cambria" w:cs="Times New Roman"/>
          <w:bCs/>
        </w:rPr>
      </w:pPr>
      <w:r>
        <w:rPr>
          <w:rFonts w:cs="Times New Roman" w:ascii="Cambria" w:hAnsi="Cambria"/>
          <w:bCs/>
        </w:rPr>
      </w:r>
    </w:p>
    <w:p>
      <w:pPr>
        <w:pStyle w:val="ListParagraph"/>
        <w:shd w:val="clear" w:color="auto" w:fill="9CC2E5"/>
        <w:spacing w:lineRule="auto" w:line="276" w:before="0" w:after="200"/>
        <w:ind w:left="993" w:hanging="567"/>
        <w:contextualSpacing/>
        <w:jc w:val="both"/>
        <w:rPr>
          <w:rFonts w:ascii="Cambria" w:hAnsi="Cambria"/>
          <w:b/>
          <w:b/>
          <w:bCs/>
        </w:rPr>
      </w:pPr>
      <w:r>
        <w:rPr>
          <w:rFonts w:cs="Times New Roman" w:ascii="Cambria" w:hAnsi="Cambria"/>
          <w:b/>
          <w:bCs/>
        </w:rPr>
        <w:t xml:space="preserve">          </w:t>
      </w:r>
      <w:r>
        <w:rPr>
          <w:rFonts w:cs="Times New Roman" w:ascii="Cambria" w:hAnsi="Cambria"/>
          <w:b/>
          <w:bCs/>
        </w:rPr>
        <w:t>Zbiory danych osobowych</w:t>
      </w:r>
    </w:p>
    <w:p>
      <w:pPr>
        <w:pStyle w:val="Normal"/>
        <w:spacing w:lineRule="auto" w:line="276" w:before="0" w:after="200"/>
        <w:jc w:val="both"/>
        <w:rPr>
          <w:rFonts w:ascii="Cambria" w:hAnsi="Cambria" w:cs="Times New Roman"/>
          <w:bCs/>
          <w:i/>
          <w:i/>
          <w:color w:val="0070C0"/>
        </w:rPr>
      </w:pPr>
      <w:r>
        <w:rPr>
          <w:rFonts w:cs="Times New Roman" w:ascii="Cambria" w:hAnsi="Cambria"/>
          <w:bCs/>
          <w:i/>
          <w:color w:val="0070C0"/>
        </w:rPr>
      </w:r>
    </w:p>
    <w:tbl>
      <w:tblPr>
        <w:tblW w:w="9791" w:type="dxa"/>
        <w:jc w:val="left"/>
        <w:tblInd w:w="103"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1" w:noVBand="1" w:lastRow="0" w:firstColumn="1" w:lastColumn="0" w:noHBand="0" w:val="04a0"/>
      </w:tblPr>
      <w:tblGrid>
        <w:gridCol w:w="3186"/>
        <w:gridCol w:w="3295"/>
        <w:gridCol w:w="3310"/>
      </w:tblGrid>
      <w:tr>
        <w:trPr/>
        <w:tc>
          <w:tcPr>
            <w:tcW w:w="3186" w:type="dxa"/>
            <w:tcBorders>
              <w:top w:val="single" w:sz="4" w:space="0" w:color="000001"/>
              <w:left w:val="single" w:sz="4" w:space="0" w:color="000001"/>
              <w:bottom w:val="single" w:sz="4" w:space="0" w:color="000001"/>
              <w:insideH w:val="single" w:sz="4" w:space="0" w:color="000001"/>
            </w:tcBorders>
            <w:shd w:color="auto" w:fill="9CC2E5" w:val="clear"/>
            <w:tcMar>
              <w:left w:w="98" w:type="dxa"/>
            </w:tcMar>
          </w:tcPr>
          <w:p>
            <w:pPr>
              <w:pStyle w:val="Normal"/>
              <w:spacing w:lineRule="auto" w:line="276" w:before="0" w:after="200"/>
              <w:jc w:val="both"/>
              <w:rPr>
                <w:rFonts w:ascii="Cambria" w:hAnsi="Cambria" w:cs="Times New Roman"/>
                <w:b/>
                <w:b/>
                <w:bCs/>
              </w:rPr>
            </w:pPr>
            <w:r>
              <w:rPr>
                <w:rFonts w:cs="Times New Roman" w:ascii="Cambria" w:hAnsi="Cambria"/>
                <w:b/>
                <w:bCs/>
              </w:rPr>
              <w:t>Nazwa zbioru</w:t>
            </w:r>
          </w:p>
        </w:tc>
        <w:tc>
          <w:tcPr>
            <w:tcW w:w="3295" w:type="dxa"/>
            <w:tcBorders>
              <w:top w:val="single" w:sz="4" w:space="0" w:color="000001"/>
              <w:left w:val="single" w:sz="4" w:space="0" w:color="000001"/>
              <w:bottom w:val="single" w:sz="4" w:space="0" w:color="000001"/>
              <w:insideH w:val="single" w:sz="4" w:space="0" w:color="000001"/>
            </w:tcBorders>
            <w:shd w:color="auto" w:fill="9CC2E5" w:val="clear"/>
            <w:tcMar>
              <w:left w:w="98" w:type="dxa"/>
            </w:tcMar>
          </w:tcPr>
          <w:p>
            <w:pPr>
              <w:pStyle w:val="Normal"/>
              <w:spacing w:lineRule="auto" w:line="276" w:before="0" w:after="200"/>
              <w:jc w:val="both"/>
              <w:rPr>
                <w:rFonts w:ascii="Cambria" w:hAnsi="Cambria"/>
              </w:rPr>
            </w:pPr>
            <w:r>
              <w:rPr>
                <w:rFonts w:cs="Times New Roman" w:ascii="Cambria" w:hAnsi="Cambria"/>
                <w:b/>
                <w:bCs/>
              </w:rPr>
              <w:t>Zakres przetwarzanych danych</w:t>
            </w:r>
          </w:p>
        </w:tc>
        <w:tc>
          <w:tcPr>
            <w:tcW w:w="3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98" w:type="dxa"/>
            </w:tcMar>
          </w:tcPr>
          <w:p>
            <w:pPr>
              <w:pStyle w:val="Normal"/>
              <w:spacing w:lineRule="auto" w:line="276" w:before="0" w:after="200"/>
              <w:jc w:val="both"/>
              <w:rPr>
                <w:rFonts w:ascii="Cambria" w:hAnsi="Cambria" w:cs="Times New Roman"/>
                <w:b/>
                <w:b/>
                <w:bCs/>
              </w:rPr>
            </w:pPr>
            <w:r>
              <w:rPr>
                <w:rFonts w:cs="Times New Roman" w:ascii="Cambria" w:hAnsi="Cambria"/>
                <w:b/>
                <w:bCs/>
              </w:rPr>
              <w:t>Cel przetwarzania</w:t>
            </w:r>
          </w:p>
        </w:tc>
      </w:tr>
      <w:tr>
        <w:trPr/>
        <w:tc>
          <w:tcPr>
            <w:tcW w:w="31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76" w:before="0" w:after="200"/>
              <w:jc w:val="both"/>
              <w:rPr>
                <w:rFonts w:ascii="Cambria" w:hAnsi="Cambria"/>
              </w:rPr>
            </w:pPr>
            <w:r>
              <w:rPr>
                <w:rFonts w:cs="Times New Roman" w:ascii="Cambria" w:hAnsi="Cambria"/>
                <w:b/>
                <w:bCs/>
              </w:rPr>
              <w:t xml:space="preserve">np. </w:t>
            </w:r>
            <w:r>
              <w:rPr>
                <w:rFonts w:cs="Times New Roman" w:ascii="Cambria" w:hAnsi="Cambria"/>
                <w:bCs/>
              </w:rPr>
              <w:t>Zbiór danych osobowych Klientów Sklepu.</w:t>
            </w:r>
          </w:p>
        </w:tc>
        <w:tc>
          <w:tcPr>
            <w:tcW w:w="329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ListParagraph"/>
              <w:spacing w:lineRule="auto" w:line="276" w:before="0" w:after="200"/>
              <w:contextualSpacing/>
              <w:jc w:val="both"/>
              <w:rPr>
                <w:rFonts w:ascii="Cambria" w:hAnsi="Cambria" w:cs="Times New Roman"/>
                <w:bCs/>
              </w:rPr>
            </w:pPr>
            <w:r>
              <w:rPr>
                <w:rFonts w:cs="Times New Roman" w:ascii="Cambria" w:hAnsi="Cambria"/>
                <w:bCs/>
              </w:rPr>
              <w:t>np.: imię i nazwisko, adres, adres e-mail</w:t>
            </w:r>
          </w:p>
          <w:p>
            <w:pPr>
              <w:pStyle w:val="ListParagraph"/>
              <w:spacing w:lineRule="auto" w:line="276" w:before="0" w:after="200"/>
              <w:contextualSpacing/>
              <w:jc w:val="both"/>
              <w:rPr>
                <w:rFonts w:ascii="Cambria" w:hAnsi="Cambria" w:cs="Times New Roman"/>
                <w:bCs/>
              </w:rPr>
            </w:pPr>
            <w:r>
              <w:rPr>
                <w:rFonts w:cs="Times New Roman" w:ascii="Cambria" w:hAnsi="Cambria"/>
                <w:bCs/>
              </w:rPr>
              <w:t>numer konta bankowego, numer NIP</w:t>
            </w:r>
          </w:p>
          <w:p>
            <w:pPr>
              <w:pStyle w:val="ListParagraph"/>
              <w:spacing w:lineRule="auto" w:line="276" w:before="0" w:after="200"/>
              <w:contextualSpacing/>
              <w:jc w:val="both"/>
              <w:rPr>
                <w:rFonts w:ascii="Cambria" w:hAnsi="Cambria" w:cs="Times New Roman"/>
                <w:bCs/>
              </w:rPr>
            </w:pPr>
            <w:r>
              <w:rPr>
                <w:rFonts w:cs="Times New Roman" w:ascii="Cambria" w:hAnsi="Cambria"/>
                <w:bCs/>
              </w:rPr>
              <w:t>numer zamówienia, nr IP</w:t>
            </w:r>
          </w:p>
        </w:tc>
        <w:tc>
          <w:tcPr>
            <w:tcW w:w="3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76" w:before="0" w:after="200"/>
              <w:jc w:val="both"/>
              <w:rPr>
                <w:rFonts w:ascii="Cambria" w:hAnsi="Cambria"/>
              </w:rPr>
            </w:pPr>
            <w:r>
              <w:rPr>
                <w:rFonts w:cs="Times New Roman" w:ascii="Cambria" w:hAnsi="Cambria"/>
                <w:bCs/>
              </w:rPr>
              <w:t>Zawarcie i realizacja umowy sprzedaży z Klientami.</w:t>
            </w:r>
          </w:p>
        </w:tc>
      </w:tr>
      <w:tr>
        <w:trPr/>
        <w:tc>
          <w:tcPr>
            <w:tcW w:w="31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76" w:before="0" w:after="200"/>
              <w:jc w:val="both"/>
              <w:rPr>
                <w:rFonts w:ascii="Cambria" w:hAnsi="Cambria" w:cs="Times New Roman"/>
                <w:bCs/>
              </w:rPr>
            </w:pPr>
            <w:r>
              <w:rPr>
                <w:rFonts w:cs="Times New Roman" w:ascii="Cambria" w:hAnsi="Cambria"/>
                <w:bCs/>
              </w:rPr>
            </w:r>
          </w:p>
        </w:tc>
        <w:tc>
          <w:tcPr>
            <w:tcW w:w="329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ListParagraph"/>
              <w:spacing w:lineRule="auto" w:line="276" w:before="0" w:after="200"/>
              <w:ind w:left="753" w:hanging="0"/>
              <w:contextualSpacing/>
              <w:jc w:val="both"/>
              <w:rPr>
                <w:rFonts w:ascii="Cambria" w:hAnsi="Cambria" w:cs="Times New Roman"/>
                <w:bCs/>
              </w:rPr>
            </w:pPr>
            <w:r>
              <w:rPr>
                <w:rFonts w:cs="Times New Roman" w:ascii="Cambria" w:hAnsi="Cambria"/>
                <w:bCs/>
              </w:rPr>
            </w:r>
          </w:p>
          <w:p>
            <w:pPr>
              <w:pStyle w:val="ListParagraph"/>
              <w:spacing w:lineRule="auto" w:line="276" w:before="0" w:after="200"/>
              <w:ind w:left="753" w:hanging="0"/>
              <w:contextualSpacing/>
              <w:jc w:val="both"/>
              <w:rPr>
                <w:rFonts w:ascii="Cambria" w:hAnsi="Cambria" w:cs="Times New Roman"/>
                <w:bCs/>
              </w:rPr>
            </w:pPr>
            <w:r>
              <w:rPr>
                <w:rFonts w:cs="Times New Roman" w:ascii="Cambria" w:hAnsi="Cambria"/>
                <w:bCs/>
              </w:rPr>
            </w:r>
          </w:p>
        </w:tc>
        <w:tc>
          <w:tcPr>
            <w:tcW w:w="3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76" w:before="0" w:after="200"/>
              <w:jc w:val="both"/>
              <w:rPr>
                <w:rFonts w:ascii="Cambria" w:hAnsi="Cambria" w:cs="Times New Roman"/>
                <w:bCs/>
              </w:rPr>
            </w:pPr>
            <w:r>
              <w:rPr>
                <w:rFonts w:cs="Times New Roman" w:ascii="Cambria" w:hAnsi="Cambria"/>
                <w:bCs/>
              </w:rPr>
            </w:r>
          </w:p>
        </w:tc>
      </w:tr>
      <w:tr>
        <w:trPr/>
        <w:tc>
          <w:tcPr>
            <w:tcW w:w="31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76" w:before="0" w:after="200"/>
              <w:jc w:val="both"/>
              <w:rPr>
                <w:rFonts w:ascii="Cambria" w:hAnsi="Cambria" w:cs="Times New Roman"/>
                <w:bCs/>
              </w:rPr>
            </w:pPr>
            <w:r>
              <w:rPr>
                <w:rFonts w:cs="Times New Roman" w:ascii="Cambria" w:hAnsi="Cambria"/>
                <w:bCs/>
              </w:rPr>
            </w:r>
          </w:p>
        </w:tc>
        <w:tc>
          <w:tcPr>
            <w:tcW w:w="329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76" w:before="0" w:after="200"/>
              <w:ind w:left="753" w:hanging="0"/>
              <w:jc w:val="both"/>
              <w:rPr>
                <w:rFonts w:ascii="Cambria" w:hAnsi="Cambria" w:cs="Times New Roman"/>
                <w:bCs/>
              </w:rPr>
            </w:pPr>
            <w:r>
              <w:rPr>
                <w:rFonts w:cs="Times New Roman" w:ascii="Cambria" w:hAnsi="Cambria"/>
                <w:bCs/>
              </w:rPr>
            </w:r>
          </w:p>
          <w:p>
            <w:pPr>
              <w:pStyle w:val="Normal"/>
              <w:spacing w:lineRule="auto" w:line="276" w:before="0" w:after="200"/>
              <w:ind w:left="753" w:hanging="0"/>
              <w:jc w:val="both"/>
              <w:rPr>
                <w:rFonts w:ascii="Cambria" w:hAnsi="Cambria" w:cs="Times New Roman"/>
                <w:bCs/>
              </w:rPr>
            </w:pPr>
            <w:r>
              <w:rPr>
                <w:rFonts w:cs="Times New Roman" w:ascii="Cambria" w:hAnsi="Cambria"/>
                <w:bCs/>
              </w:rPr>
            </w:r>
          </w:p>
        </w:tc>
        <w:tc>
          <w:tcPr>
            <w:tcW w:w="3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76" w:before="0" w:after="200"/>
              <w:jc w:val="both"/>
              <w:rPr>
                <w:rFonts w:ascii="Cambria" w:hAnsi="Cambria" w:cs="Times New Roman"/>
                <w:bCs/>
              </w:rPr>
            </w:pPr>
            <w:r>
              <w:rPr>
                <w:rFonts w:cs="Times New Roman" w:ascii="Cambria" w:hAnsi="Cambria"/>
                <w:bCs/>
              </w:rPr>
            </w:r>
          </w:p>
        </w:tc>
      </w:tr>
      <w:tr>
        <w:trPr/>
        <w:tc>
          <w:tcPr>
            <w:tcW w:w="31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76" w:before="0" w:after="200"/>
              <w:jc w:val="both"/>
              <w:rPr>
                <w:rFonts w:ascii="Cambria" w:hAnsi="Cambria" w:cs="Times New Roman"/>
                <w:bCs/>
              </w:rPr>
            </w:pPr>
            <w:r>
              <w:rPr>
                <w:rFonts w:cs="Times New Roman" w:ascii="Cambria" w:hAnsi="Cambria"/>
                <w:bCs/>
              </w:rPr>
            </w:r>
          </w:p>
        </w:tc>
        <w:tc>
          <w:tcPr>
            <w:tcW w:w="329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ListParagraph"/>
              <w:spacing w:lineRule="auto" w:line="276" w:before="0" w:after="200"/>
              <w:ind w:left="709" w:hanging="0"/>
              <w:contextualSpacing/>
              <w:jc w:val="both"/>
              <w:rPr>
                <w:rFonts w:ascii="Cambria" w:hAnsi="Cambria" w:cs="Times New Roman"/>
                <w:bCs/>
              </w:rPr>
            </w:pPr>
            <w:r>
              <w:rPr>
                <w:rFonts w:cs="Times New Roman" w:ascii="Cambria" w:hAnsi="Cambria"/>
                <w:bCs/>
              </w:rPr>
            </w:r>
          </w:p>
        </w:tc>
        <w:tc>
          <w:tcPr>
            <w:tcW w:w="3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76" w:before="0" w:after="200"/>
              <w:jc w:val="both"/>
              <w:rPr>
                <w:rFonts w:ascii="Cambria" w:hAnsi="Cambria" w:cs="Times New Roman"/>
                <w:bCs/>
              </w:rPr>
            </w:pPr>
            <w:r>
              <w:rPr>
                <w:rFonts w:cs="Times New Roman" w:ascii="Cambria" w:hAnsi="Cambria"/>
                <w:bCs/>
              </w:rPr>
            </w:r>
          </w:p>
        </w:tc>
      </w:tr>
    </w:tbl>
    <w:p>
      <w:pPr>
        <w:pStyle w:val="Normal"/>
        <w:spacing w:lineRule="auto" w:line="276" w:before="0" w:after="200"/>
        <w:jc w:val="both"/>
        <w:rPr>
          <w:rFonts w:ascii="Cambria" w:hAnsi="Cambria" w:cs="Times New Roman"/>
          <w:bCs/>
        </w:rPr>
      </w:pPr>
      <w:r>
        <w:rPr>
          <w:rFonts w:cs="Times New Roman" w:ascii="Cambria" w:hAnsi="Cambria"/>
          <w:bCs/>
        </w:rPr>
      </w:r>
    </w:p>
    <w:p>
      <w:pPr>
        <w:pStyle w:val="Normal"/>
        <w:spacing w:lineRule="auto" w:line="276" w:before="0" w:after="200"/>
        <w:jc w:val="both"/>
        <w:rPr>
          <w:rFonts w:ascii="Cambria" w:hAnsi="Cambria" w:cs="Times New Roman"/>
          <w:bCs/>
        </w:rPr>
      </w:pPr>
      <w:r>
        <w:rPr>
          <w:rFonts w:cs="Times New Roman" w:ascii="Cambria" w:hAnsi="Cambria"/>
          <w:bCs/>
        </w:rPr>
      </w:r>
    </w:p>
    <w:p>
      <w:pPr>
        <w:pStyle w:val="ListParagraph"/>
        <w:shd w:val="clear" w:color="auto" w:fill="9CC2E5"/>
        <w:spacing w:lineRule="auto" w:line="276" w:before="0" w:after="200"/>
        <w:ind w:left="426" w:firstLine="567"/>
        <w:contextualSpacing/>
        <w:jc w:val="both"/>
        <w:rPr>
          <w:rFonts w:ascii="Cambria" w:hAnsi="Cambria" w:eastAsia="Times New Roman" w:cs="Times New Roman"/>
          <w:bCs/>
          <w:color w:val="00000A"/>
          <w:highlight w:val="white"/>
        </w:rPr>
      </w:pPr>
      <w:r>
        <w:rPr>
          <w:rFonts w:eastAsia="Times New Roman" w:cs="Times New Roman" w:ascii="Cambria" w:hAnsi="Cambria"/>
          <w:b/>
          <w:bCs/>
          <w:color w:val="00000A"/>
          <w:shd w:fill="9CC2E5" w:val="clear"/>
        </w:rPr>
        <w:t>Polityka cookies</w:t>
      </w:r>
    </w:p>
    <w:p>
      <w:pPr>
        <w:pStyle w:val="ListParagraph"/>
        <w:spacing w:lineRule="auto" w:line="276" w:before="0" w:after="200"/>
        <w:contextualSpacing/>
        <w:jc w:val="both"/>
        <w:rPr>
          <w:rFonts w:ascii="Cambria" w:hAnsi="Cambria"/>
          <w:b/>
          <w:b/>
        </w:rPr>
      </w:pPr>
      <w:r>
        <w:rPr>
          <w:rFonts w:ascii="Cambria" w:hAnsi="Cambria"/>
          <w:b/>
        </w:rPr>
      </w:r>
    </w:p>
    <w:p>
      <w:pPr>
        <w:pStyle w:val="Normal"/>
        <w:spacing w:lineRule="auto" w:line="276" w:before="100" w:after="200"/>
        <w:jc w:val="both"/>
        <w:rPr>
          <w:rFonts w:ascii="Cambria" w:hAnsi="Cambria" w:eastAsia="Times New Roman" w:cs="Times New Roman"/>
          <w:b/>
          <w:b/>
          <w:color w:val="00000A"/>
          <w:shd w:fill="FFFFFF" w:val="clear"/>
        </w:rPr>
      </w:pPr>
      <w:r>
        <w:rPr>
          <w:rFonts w:eastAsia="Times New Roman" w:cs="Times New Roman" w:ascii="Cambria" w:hAnsi="Cambria"/>
          <w:b/>
          <w:color w:val="00000A"/>
          <w:shd w:fill="FFFFFF" w:val="clear"/>
        </w:rPr>
      </w:r>
    </w:p>
    <w:p>
      <w:pPr>
        <w:pStyle w:val="Normal"/>
        <w:tabs>
          <w:tab w:val="left" w:pos="720" w:leader="none"/>
        </w:tabs>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1. Serwis nie zbiera w sposób automatyczny żadnych informacji, z wyjątkiem informacji zawartych w plikach cookies.</w:t>
      </w:r>
    </w:p>
    <w:p>
      <w:pPr>
        <w:pStyle w:val="Normal"/>
        <w:tabs>
          <w:tab w:val="left" w:pos="720" w:leader="none"/>
        </w:tabs>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2. Pliki cookies (tzw. „ciasteczka”) stanowią dane informatyczne, w szczególności pliki tekstowe, które przechowywane są w urządzeniu końcowym Użytkownika Serwisu i przeznaczone są do korzystania ze stron internetowych Serwisu. Cookies zazwyczaj zawierają nazwę strony internetowej, z której pochodzą, czas przechowywania ich na urządzeniu końcowym oraz unikalny numer.</w:t>
      </w:r>
    </w:p>
    <w:p>
      <w:pPr>
        <w:pStyle w:val="Normal"/>
        <w:tabs>
          <w:tab w:val="left" w:pos="720" w:leader="none"/>
        </w:tabs>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highlight w:val="white"/>
        </w:rPr>
        <w:t xml:space="preserve">3. </w:t>
      </w:r>
      <w:r>
        <w:rPr>
          <w:rFonts w:eastAsia="Times New Roman" w:cs="Times New Roman" w:ascii="Cambria" w:hAnsi="Cambria"/>
          <w:color w:val="00000A"/>
          <w:shd w:fill="FFFFFF" w:val="clear"/>
        </w:rPr>
        <w:t>Pliki cookies wykorzystywane są w celu:</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dostosowania zawartości stron internetowych Serwisu do preferencji Użytkownika oraz optymalizacji korzystania ze stron internetowych; w szczególności pliki te pozwalają rozpoznać urządzenie Użytkownika Serwisu i odpowiednio wyświetlić stronę internetową, dostosowaną do jego indywidualnych potrzeb;</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tworzenia statystyk, które pomagają zrozumieć, w jaki sposób Użytkownicy Serwisu korzystają ze stron internetowych, co umożliwia ulepszanie ich struktury i zawartości;</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utrzymanie sesji Użytkownika Serwisu (po zalogowaniu), dzięki której Użytkownik nie musi na każdej podstronie Serwisu ponownie wpisywać loginu i hasła;</w:t>
      </w:r>
    </w:p>
    <w:p>
      <w:pPr>
        <w:pStyle w:val="Normal"/>
        <w:tabs>
          <w:tab w:val="left" w:pos="720" w:leader="none"/>
        </w:tabs>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4. W ramach Serwisu stosowane są dwa zasadnicze rodzaje plików cookies: „sesyjne”  (</w:t>
      </w:r>
      <w:r>
        <w:rPr>
          <w:rFonts w:eastAsia="Times New Roman" w:cs="Times New Roman" w:ascii="Cambria" w:hAnsi="Cambria"/>
          <w:i/>
          <w:color w:val="00000A"/>
          <w:shd w:fill="FFFFFF" w:val="clear"/>
        </w:rPr>
        <w:t>session cookies</w:t>
      </w:r>
      <w:r>
        <w:rPr>
          <w:rFonts w:eastAsia="Times New Roman" w:cs="Times New Roman" w:ascii="Cambria" w:hAnsi="Cambria"/>
          <w:color w:val="00000A"/>
          <w:shd w:fill="FFFFFF" w:val="clear"/>
        </w:rPr>
        <w:t>) oraz „stałe” (</w:t>
      </w:r>
      <w:r>
        <w:rPr>
          <w:rFonts w:eastAsia="Times New Roman" w:cs="Times New Roman" w:ascii="Cambria" w:hAnsi="Cambria"/>
          <w:i/>
          <w:color w:val="00000A"/>
          <w:shd w:fill="FFFFFF" w:val="clear"/>
        </w:rPr>
        <w:t>persistent cookies</w:t>
      </w:r>
      <w:r>
        <w:rPr>
          <w:rFonts w:eastAsia="Times New Roman" w:cs="Times New Roman" w:ascii="Cambria" w:hAnsi="Cambria"/>
          <w:color w:val="00000A"/>
          <w:shd w:fill="FFFFFF" w:val="clear"/>
        </w:rPr>
        <w:t>). Cookies „sesyjne” są plikami tymczasowymi, które przechowywane są w urządzeniu końcowym Użytkownika do czasu wylogowania, opuszczenia strony internetowej lub wyłączenia oprogramowania (przeglądarki internetowej). „Stałe” pliki cookies przechowywane są w urządzeniu końcowym Użytkownika przez czas określony w parametrach plików cookies lub do czasu ich usunięcia przez Użytkownika.</w:t>
      </w:r>
    </w:p>
    <w:p>
      <w:pPr>
        <w:pStyle w:val="Normal"/>
        <w:tabs>
          <w:tab w:val="left" w:pos="720" w:leader="none"/>
        </w:tabs>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5. W ramach Serwisu stosowane są następujące rodzaje plików cookies:</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„niezbędne” pliki cookies, umożliwiające korzystanie z usług dostępnych w ramach Serwisu, np. uwierzytelniające pliki cookies wykorzystywane do usług wymagających uwierzytelniania w ramach Serwisu;</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pliki cookies służące do zapewnienia bezpieczeństwa, np. wykorzystywane do wykrywania nadużyć w zakresie uwierzytelniania w ramach Serwisu;</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„wydajnościowe” pliki cookies, umożliwiające zbieranie informacji o sposobie korzystania ze stron internetowych Serwisu;</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„funkcjonalne” pliki cookies, umożliwiające „zapamiętanie” wybranych przez Użytkownika ustawień i personalizację interfejsu Użytkownika, np. w zakresie wybranego języka lub regionu, z którego pochodzi Użytkownik, rozmiaru czcionki, wyglądu strony internetowej itp.;</w:t>
      </w:r>
    </w:p>
    <w:p>
      <w:pPr>
        <w:pStyle w:val="Normal"/>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    „reklamowe” pliki cookies, umożliwiające dostarczanie Użytkownikom treści reklamowych bardziej dostosowanych do ich zainteresowań.</w:t>
      </w:r>
    </w:p>
    <w:p>
      <w:pPr>
        <w:pStyle w:val="Normal"/>
        <w:spacing w:lineRule="auto" w:line="276" w:before="0" w:after="200"/>
        <w:jc w:val="both"/>
        <w:rPr>
          <w:rFonts w:ascii="Cambria" w:hAnsi="Cambria"/>
        </w:rPr>
      </w:pPr>
      <w:r>
        <w:rPr>
          <w:rFonts w:cs="Times New Roman" w:ascii="Cambria" w:hAnsi="Cambria"/>
          <w:bCs/>
        </w:rPr>
        <w:t xml:space="preserve">6. Prosimy o dobrowolne wyrażenie zgody na przetwarzanie plików cookies poprzez przechowywanie informacji lub uzyskiwanie dostępu do informacji już przechowywanych w ich telekomunikacyjnych urządzeniach końcowych. Udzielenie powyższej zgody następuje poprzez użycie przycisku zawierającego oświadczenie o wyrażeniu zgody na przetwarzanie plików cookies lub potwierdzenie zapoznania się z jego warunkami. Zgoda ta może być wycofana w każdym czasie. </w:t>
      </w:r>
      <w:r>
        <w:rPr>
          <w:rFonts w:eastAsia="Times New Roman" w:cs="Times New Roman" w:ascii="Cambria" w:hAnsi="Cambria"/>
          <w:bCs/>
          <w:color w:val="00000A"/>
          <w:shd w:fill="FFFFFF" w:val="clear"/>
        </w:rPr>
        <w:t>Pliki cookies przetwarzamy na podstawie art. 173 ustawy z dnia 16 lipca 2004 r. Prawo telekomunikacyjne (Dz. U. z 2016 r., Nr 0, poz. 1489 z późn. zm.).</w:t>
      </w:r>
    </w:p>
    <w:p>
      <w:pPr>
        <w:pStyle w:val="Normal"/>
        <w:spacing w:lineRule="auto" w:line="276" w:before="0" w:after="200"/>
        <w:jc w:val="both"/>
        <w:rPr>
          <w:rFonts w:ascii="Cambria" w:hAnsi="Cambria"/>
        </w:rPr>
      </w:pPr>
      <w:r>
        <w:rPr>
          <w:rFonts w:eastAsia="Times New Roman" w:cs="Times New Roman" w:ascii="Cambria" w:hAnsi="Cambria"/>
          <w:color w:val="00000A"/>
          <w:shd w:fill="FFFFFF" w:val="clear"/>
        </w:rPr>
        <w:t>7. W wielu przypadkach oprogramowanie służące do przeglądania stron internetowych (przeglądarka internetowa) domyślnie dopuszcza przechowywanie plików cookies w urządzeniu końcowym Użytkownika. Użytkownicy Serwisu mogą dokonać w każdym czasie zmiany ustawień dotyczących plików cookies. Ustawienia te mogą zostać zmienione w szczególności w taki sposób, aby blokować automatyczną obsługę plików cookies w ustawieniach przeglądarki internetowej bądź informować o ich każdorazowym zamieszczeniu w urządzeniu Użytkownika Serwisu. Szczegółowe informacje o możliwości i sposobach obsługi plików cookies dostępne są w ustawieniach oprogramowania (przeglądarki internetowej).</w:t>
      </w:r>
    </w:p>
    <w:p>
      <w:pPr>
        <w:pStyle w:val="Normal"/>
        <w:tabs>
          <w:tab w:val="left" w:pos="720" w:leader="none"/>
        </w:tabs>
        <w:spacing w:lineRule="auto" w:line="276" w:before="100" w:after="200"/>
        <w:jc w:val="both"/>
        <w:rPr>
          <w:rFonts w:ascii="Cambria" w:hAnsi="Cambria"/>
        </w:rPr>
      </w:pPr>
      <w:r>
        <w:rPr>
          <w:rFonts w:eastAsia="Times New Roman" w:cs="Times New Roman" w:ascii="Cambria" w:hAnsi="Cambria"/>
          <w:color w:val="00000A"/>
          <w:shd w:fill="FFFFFF" w:val="clear"/>
        </w:rPr>
        <w:t>8. Operator Serwisu informuje, że ograniczenia stosowania plików cookies mogą wpłynąć na niektóre funkcjonalności dostępne na stronach internetowych Serwisu.</w:t>
      </w:r>
    </w:p>
    <w:p>
      <w:pPr>
        <w:pStyle w:val="Normal"/>
        <w:tabs>
          <w:tab w:val="left" w:pos="720" w:leader="none"/>
        </w:tabs>
        <w:spacing w:lineRule="auto" w:line="276" w:before="100" w:after="200"/>
        <w:jc w:val="both"/>
        <w:rPr>
          <w:rFonts w:ascii="Cambria" w:hAnsi="Cambria" w:eastAsia="Times New Roman" w:cs="Times New Roman"/>
          <w:color w:val="00000A"/>
          <w:highlight w:val="white"/>
        </w:rPr>
      </w:pPr>
      <w:r>
        <w:rPr>
          <w:rFonts w:eastAsia="Times New Roman" w:cs="Times New Roman" w:ascii="Cambria" w:hAnsi="Cambria"/>
          <w:color w:val="00000A"/>
          <w:shd w:fill="FFFFFF" w:val="clear"/>
        </w:rPr>
        <w:t>9. Pliki cookies zamieszczane w urządzeniu końcowym Użytkownika Serwisu i wykorzystywane mogą być również przez współpracujących z operatorem Serwisu reklamodawców oraz partnerów.</w:t>
      </w:r>
      <w:r>
        <w:rPr>
          <w:rFonts w:eastAsia="Times New Roman" w:cs="Times New Roman" w:ascii="Cambria" w:hAnsi="Cambria"/>
          <w:bCs/>
          <w:color w:val="00000A"/>
          <w:shd w:fill="FFFFFF" w:val="clear"/>
        </w:rPr>
        <w:t xml:space="preserve"> Korzystanie z plików cookies podmiotów trzecich jest uwarunkowane polityką prywatności i plików cookies, stosowaną przez te podmioty. </w:t>
      </w:r>
    </w:p>
    <w:p>
      <w:pPr>
        <w:pStyle w:val="Normal"/>
        <w:spacing w:lineRule="auto" w:line="276" w:before="0" w:after="200"/>
        <w:jc w:val="both"/>
        <w:rPr/>
      </w:pPr>
      <w:r>
        <w:rPr/>
      </w:r>
    </w:p>
    <w:sectPr>
      <w:headerReference w:type="default" r:id="rId2"/>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imes New Roman">
    <w:charset w:val="ee"/>
    <w:family w:val="roman"/>
    <w:pitch w:val="variable"/>
  </w:font>
  <w:font w:name="Liberation Sans">
    <w:altName w:val="Arial"/>
    <w:charset w:val="ee"/>
    <w:family w:val="roman"/>
    <w:pitch w:val="variable"/>
  </w:font>
  <w:font w:name="Liberation Sans">
    <w:altName w:val="Arial"/>
    <w:charset w:val="ee"/>
    <w:family w:val="swiss"/>
    <w:pitch w:val="variable"/>
  </w:font>
  <w:font w:name="Cambria">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mc:AlternateContent>
        <mc:Choice Requires="wps">
          <w:drawing>
            <wp:anchor behindDoc="1" distT="0" distB="0" distL="118745" distR="118745" simplePos="0" locked="0" layoutInCell="1" allowOverlap="1" relativeHeight="7">
              <wp:simplePos x="0" y="0"/>
              <wp:positionH relativeFrom="page">
                <wp:align>right</wp:align>
              </wp:positionH>
              <wp:positionV relativeFrom="page">
                <wp:align>top</wp:align>
              </wp:positionV>
              <wp:extent cx="7773035" cy="1343660"/>
              <wp:effectExtent l="0" t="0" r="0" b="9525"/>
              <wp:wrapSquare wrapText="bothSides"/>
              <wp:docPr id="1" name="Prostokąt 197"/>
              <a:graphic xmlns:a="http://schemas.openxmlformats.org/drawingml/2006/main">
                <a:graphicData uri="http://schemas.microsoft.com/office/word/2010/wordprocessingShape">
                  <wps:wsp>
                    <wps:cNvSpPr/>
                    <wps:spPr>
                      <a:xfrm>
                        <a:off x="0" y="0"/>
                        <a:ext cx="7772400" cy="1343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pPr>
                            <w:pStyle w:val="Gwka"/>
                            <w:spacing w:before="240" w:after="120"/>
                            <w:jc w:val="center"/>
                            <w:rPr>
                              <w:rFonts w:ascii="Cambria" w:hAnsi="Cambria"/>
                              <w:caps/>
                              <w:color w:val="FFFFFF" w:themeColor="background1"/>
                            </w:rPr>
                          </w:pPr>
                          <w:sdt>
                            <w:sdtPr>
                              <w:alias w:val="Tytuł"/>
                            </w:sdtPr>
                            <w:sdtContent>
                              <w:r>
                                <w:rPr>
                                  <w:rFonts w:ascii="Cambria" w:hAnsi="Cambria"/>
                                  <w:caps/>
                                  <w:color w:val="FFFFFF" w:themeColor="background1"/>
                                </w:rPr>
                                <w:t>POLITYKA PRYWATNOŚCI I PLIKÓW COOKIES</w:t>
                              </w:r>
                            </w:sdtContent>
                          </w:sdt>
                        </w:p>
                      </w:txbxContent>
                    </wps:txbx>
                    <wps:bodyPr anchor="ctr">
                      <a:prstTxWarp prst="textNoShape"/>
                      <a:noAutofit/>
                    </wps:bodyPr>
                  </wps:wsp>
                </a:graphicData>
              </a:graphic>
            </wp:anchor>
          </w:drawing>
        </mc:Choice>
        <mc:Fallback>
          <w:pict>
            <v:rect id="shape_0" ID="Prostokąt 197" fillcolor="#4472c4" stroked="f" style="position:absolute;margin-left:0pt;margin-top:0pt;width:611.95pt;height:105.7pt;mso-position-horizontal-relative:page;mso-position-vertical:top;mso-position-vertical-relative:page">
              <w10:wrap type="square"/>
              <v:fill o:detectmouseclick="t" type="solid" color2="#bb8d3b"/>
              <v:stroke color="#3465a4" weight="12600" joinstyle="miter" endcap="flat"/>
              <v:textbox>
                <w:txbxContent>
                  <w:p>
                    <w:pPr>
                      <w:pStyle w:val="Gwka"/>
                      <w:spacing w:before="240" w:after="120"/>
                      <w:jc w:val="center"/>
                      <w:rPr>
                        <w:rFonts w:ascii="Cambria" w:hAnsi="Cambria"/>
                        <w:caps/>
                        <w:color w:val="FFFFFF" w:themeColor="background1"/>
                      </w:rPr>
                    </w:pPr>
                    <w:sdt>
                      <w:sdtPr>
                        <w:text/>
                        <w:dataBinding w:prefixMappings="xmlns:ns0='http://purl.org/dc/elements/1.1/' xmlns:ns1='http://schemas.openxmlformats.org/package/2006/metadata/core-properties' " w:xpath="/ns1:coreProperties[1]/ns0:title[1]" w:storeItemID="{6C3C8BC8-F283-45AE-878A-BAB7291924A1}"/>
                        <w:alias w:val="Tytuł"/>
                      </w:sdtPr>
                      <w:sdtContent>
                        <w:r>
                          <w:rPr>
                            <w:rFonts w:ascii="Cambria" w:hAnsi="Cambria"/>
                            <w:caps/>
                            <w:color w:val="FFFFFF" w:themeColor="background1"/>
                          </w:rPr>
                          <w:t>POLITYKA PRYWATNOŚCI I PLIKÓW COOKIES</w:t>
                        </w:r>
                      </w:sdtContent>
                    </w:sdt>
                  </w:p>
                </w:txbxContent>
              </v:textbox>
            </v:rect>
          </w:pict>
        </mc:Fallback>
      </mc:AlternateContent>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Liberation Serif" w:hAnsi="Liberation Serif" w:eastAsia="SimSun" w:cs="Arial"/>
      <w:color w:val="auto"/>
      <w:sz w:val="24"/>
      <w:szCs w:val="24"/>
      <w:lang w:val="pl-PL" w:eastAsia="zh-CN" w:bidi="hi-IN"/>
    </w:rPr>
  </w:style>
  <w:style w:type="character" w:styleId="DefaultParagraphFont" w:default="1">
    <w:name w:val="Default Paragraph Font"/>
    <w:uiPriority w:val="1"/>
    <w:semiHidden/>
    <w:unhideWhenUsed/>
    <w:qFormat/>
    <w:rPr/>
  </w:style>
  <w:style w:type="character" w:styleId="Czeinternetowe" w:customStyle="1">
    <w:name w:val="Łącze internetowe"/>
    <w:rPr>
      <w:color w:val="000080"/>
      <w:u w:val="single"/>
    </w:rPr>
  </w:style>
  <w:style w:type="character" w:styleId="WW8Num19z0" w:customStyle="1">
    <w:name w:val="WW8Num19z0"/>
    <w:qFormat/>
    <w:rPr>
      <w:rFonts w:ascii="Symbol" w:hAnsi="Symbol" w:cs="Symbol"/>
      <w:sz w:val="18"/>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Mocnowyrniony" w:customStyle="1">
    <w:name w:val="Mocno wyróżniony"/>
    <w:qFormat/>
    <w:rPr>
      <w:b/>
      <w:bCs/>
    </w:rPr>
  </w:style>
  <w:style w:type="character" w:styleId="WW8Num18z0" w:customStyle="1">
    <w:name w:val="WW8Num18z0"/>
    <w:qFormat/>
    <w:rPr>
      <w:rFonts w:ascii="Symbol" w:hAnsi="Symbol" w:cs="Symbol"/>
      <w:sz w:val="18"/>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8z0" w:customStyle="1">
    <w:name w:val="WW8Num8z0"/>
    <w:qFormat/>
    <w:rPr>
      <w:rFonts w:ascii="Times New Roman" w:hAnsi="Times New Roman" w:cs="Times New Roman"/>
      <w:b/>
      <w:bCs/>
      <w:sz w:val="18"/>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StopkaZnak" w:customStyle="1">
    <w:name w:val="Stopka Znak"/>
    <w:basedOn w:val="DefaultParagraphFont"/>
    <w:link w:val="Stopka"/>
    <w:uiPriority w:val="99"/>
    <w:qFormat/>
    <w:rsid w:val="004b5ff9"/>
    <w:rPr>
      <w:rFonts w:cs="Mangal"/>
      <w:szCs w:val="21"/>
    </w:rPr>
  </w:style>
  <w:style w:type="character" w:styleId="NagwekZnak" w:customStyle="1">
    <w:name w:val="Nagłówek Znak"/>
    <w:basedOn w:val="DefaultParagraphFont"/>
    <w:link w:val="Nagwek"/>
    <w:uiPriority w:val="99"/>
    <w:qFormat/>
    <w:rsid w:val="004b5ff9"/>
    <w:rPr>
      <w:rFonts w:ascii="Liberation Sans" w:hAnsi="Liberation Sans" w:eastAsia="Microsoft YaHei"/>
      <w:sz w:val="28"/>
      <w:szCs w:val="28"/>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sz w:val="18"/>
    </w:rPr>
  </w:style>
  <w:style w:type="character" w:styleId="ListLabel5">
    <w:name w:val="ListLabel 5"/>
    <w:qFormat/>
    <w:rPr>
      <w:rFonts w:cs="Symbol"/>
      <w:sz w:val="18"/>
    </w:rPr>
  </w:style>
  <w:style w:type="character" w:styleId="ListLabel6">
    <w:name w:val="ListLabel 6"/>
    <w:qFormat/>
    <w:rPr>
      <w:rFonts w:cs="Times New Roman"/>
      <w:b/>
      <w:bCs/>
      <w:sz w:val="18"/>
    </w:rPr>
  </w:style>
  <w:style w:type="character" w:styleId="ListLabel7">
    <w:name w:val="ListLabel 7"/>
    <w:qFormat/>
    <w:rPr>
      <w:rFonts w:cs="Symbol"/>
    </w:rPr>
  </w:style>
  <w:style w:type="character" w:styleId="ListLabel8">
    <w:name w:val="ListLabel 8"/>
    <w:qFormat/>
    <w:rPr>
      <w:rFonts w:cs="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link w:val="NagwekZnak"/>
    <w:uiPriority w:val="99"/>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0" w:after="160"/>
      <w:ind w:left="720" w:hanging="0"/>
      <w:contextualSpacing/>
    </w:pPr>
    <w:rPr/>
  </w:style>
  <w:style w:type="paragraph" w:styleId="Stopka">
    <w:name w:val="Footer"/>
    <w:basedOn w:val="Normal"/>
    <w:link w:val="StopkaZnak"/>
    <w:uiPriority w:val="99"/>
    <w:unhideWhenUsed/>
    <w:rsid w:val="004b5ff9"/>
    <w:pPr>
      <w:tabs>
        <w:tab w:val="center" w:pos="4536" w:leader="none"/>
        <w:tab w:val="right" w:pos="9072" w:leader="none"/>
      </w:tabs>
    </w:pPr>
    <w:rPr>
      <w:rFonts w:cs="Mangal"/>
      <w:szCs w:val="21"/>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WW8Num19" w:customStyle="1">
    <w:name w:val="WW8Num19"/>
    <w:qFormat/>
  </w:style>
  <w:style w:type="numbering" w:styleId="WW8Num18" w:customStyle="1">
    <w:name w:val="WW8Num18"/>
    <w:qFormat/>
  </w:style>
  <w:style w:type="numbering" w:styleId="WW8Num8" w:customStyle="1">
    <w:name w:val="WW8Num8"/>
    <w:qFormat/>
  </w:style>
  <w:style w:type="numbering" w:styleId="WW8Num27" w:customStyle="1">
    <w:name w:val="WW8Num27"/>
    <w:qFormat/>
  </w:style>
  <w:style w:type="numbering" w:styleId="WW8Num4" w:customStyle="1">
    <w:name w:val="WW8Num4"/>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LibreOffice/5.2.3.3$Windows_x86 LibreOffice_project/d54a8868f08a7b39642414cf2c8ef2f228f780cf</Application>
  <Pages>6</Pages>
  <Words>1356</Words>
  <Characters>8526</Characters>
  <CharactersWithSpaces>9882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2018-02-17T21:37:00Z</dcterms:created>
  <dc:creator>nsoltowska</dc:creator>
  <dc:description/>
  <dc:language>pl-PL</dc:language>
  <cp:lastModifiedBy/>
  <dcterms:modified xsi:type="dcterms:W3CDTF">2018-06-12T09:08:09Z</dcterms:modified>
  <cp:revision>9</cp:revision>
  <dc:subject/>
  <dc:title>POLITYKA PRYWATNOŚCI I PLIKÓW COOKIES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